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154C" w14:textId="77777777" w:rsidR="001C514C" w:rsidRDefault="00E6480F">
      <w:pPr>
        <w:rPr>
          <w:rFonts w:ascii="Times New Roman" w:hAnsi="Times New Roman" w:cs="Times New Roman"/>
          <w:sz w:val="28"/>
          <w:szCs w:val="28"/>
          <w:lang w:val="tr-TR"/>
        </w:rPr>
      </w:pPr>
      <w:r w:rsidRPr="00804C5D">
        <w:rPr>
          <w:rFonts w:ascii="Times New Roman" w:hAnsi="Times New Roman" w:cs="Times New Roman"/>
          <w:sz w:val="28"/>
          <w:szCs w:val="28"/>
          <w:lang w:val="tr-TR"/>
        </w:rPr>
        <w:t xml:space="preserve">PROSTAT BİYOPSİ SETİ TRUS KİT TEKNİK ŞARTNAME </w:t>
      </w:r>
    </w:p>
    <w:p w14:paraId="30985378" w14:textId="77777777" w:rsidR="00804C5D" w:rsidRPr="00804C5D" w:rsidRDefault="00804C5D">
      <w:pPr>
        <w:rPr>
          <w:rFonts w:ascii="Times New Roman" w:hAnsi="Times New Roman" w:cs="Times New Roman"/>
          <w:sz w:val="28"/>
          <w:szCs w:val="28"/>
          <w:lang w:val="tr-TR"/>
        </w:rPr>
      </w:pPr>
    </w:p>
    <w:p w14:paraId="3C86C4E6" w14:textId="77777777" w:rsidR="00E6480F" w:rsidRPr="00804C5D" w:rsidRDefault="00E6480F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804C5D">
        <w:rPr>
          <w:rFonts w:ascii="Times New Roman" w:hAnsi="Times New Roman" w:cs="Times New Roman"/>
          <w:sz w:val="24"/>
          <w:szCs w:val="24"/>
          <w:lang w:val="tr-TR"/>
        </w:rPr>
        <w:t>1-TRUS biyopsi işleminde kullanılacak aşağıda belirtilmiş olan gerekli elemanları içermelidir.</w:t>
      </w:r>
    </w:p>
    <w:p w14:paraId="40F61AEA" w14:textId="3ED94C11" w:rsidR="00E6480F" w:rsidRPr="00804C5D" w:rsidRDefault="00E6480F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804C5D">
        <w:rPr>
          <w:rFonts w:ascii="Times New Roman" w:hAnsi="Times New Roman" w:cs="Times New Roman"/>
          <w:sz w:val="24"/>
          <w:szCs w:val="24"/>
          <w:lang w:val="tr-TR"/>
        </w:rPr>
        <w:t>2-İşlemin enfeksiyon riskini en aza indirmek için biyopsi probu için iki adet kılıf olmalıdır.</w:t>
      </w:r>
    </w:p>
    <w:p w14:paraId="3C7362EB" w14:textId="31B04E91" w:rsidR="00E6480F" w:rsidRPr="00804C5D" w:rsidRDefault="00804C5D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3</w:t>
      </w:r>
      <w:r w:rsidR="00E6480F" w:rsidRPr="00804C5D">
        <w:rPr>
          <w:rFonts w:ascii="Times New Roman" w:hAnsi="Times New Roman" w:cs="Times New Roman"/>
          <w:sz w:val="24"/>
          <w:szCs w:val="24"/>
          <w:lang w:val="tr-TR"/>
        </w:rPr>
        <w:t>-Kit içinde steril tek kullanımlık bir adet chiba iğnesi olmalı ve bu iğne 18-20-22G kalınlık ve 20-25cm uzunluk seçekleri sunmalıdır.</w:t>
      </w:r>
    </w:p>
    <w:p w14:paraId="31A69808" w14:textId="76B186E0" w:rsidR="00E6480F" w:rsidRPr="00804C5D" w:rsidRDefault="00804C5D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4</w:t>
      </w:r>
      <w:r w:rsidR="00E6480F" w:rsidRPr="00804C5D">
        <w:rPr>
          <w:rFonts w:ascii="Times New Roman" w:hAnsi="Times New Roman" w:cs="Times New Roman"/>
          <w:sz w:val="24"/>
          <w:szCs w:val="24"/>
          <w:lang w:val="tr-TR"/>
        </w:rPr>
        <w:t xml:space="preserve">-Her kit içinde prob ile tam olarak uyumlu, </w:t>
      </w:r>
      <w:r w:rsidR="008D782D" w:rsidRPr="00804C5D">
        <w:rPr>
          <w:rFonts w:ascii="Times New Roman" w:hAnsi="Times New Roman" w:cs="Times New Roman"/>
          <w:sz w:val="24"/>
          <w:szCs w:val="24"/>
          <w:lang w:val="tr-TR"/>
        </w:rPr>
        <w:t>oynama ve kayma yapmayan bir adet disposable prob ataçmanı ve bir çift steril eldiven olmalıdır.</w:t>
      </w:r>
    </w:p>
    <w:p w14:paraId="5F232965" w14:textId="067FA829" w:rsidR="008D782D" w:rsidRPr="00804C5D" w:rsidRDefault="00804C5D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5</w:t>
      </w:r>
      <w:r w:rsidR="008D782D" w:rsidRPr="00804C5D">
        <w:rPr>
          <w:rFonts w:ascii="Times New Roman" w:hAnsi="Times New Roman" w:cs="Times New Roman"/>
          <w:sz w:val="24"/>
          <w:szCs w:val="24"/>
          <w:lang w:val="tr-TR"/>
        </w:rPr>
        <w:t>-Set için</w:t>
      </w:r>
      <w:r>
        <w:rPr>
          <w:rFonts w:ascii="Times New Roman" w:hAnsi="Times New Roman" w:cs="Times New Roman"/>
          <w:sz w:val="24"/>
          <w:szCs w:val="24"/>
          <w:lang w:val="tr-TR"/>
        </w:rPr>
        <w:t>d</w:t>
      </w:r>
      <w:r w:rsidR="008D782D" w:rsidRPr="00804C5D">
        <w:rPr>
          <w:rFonts w:ascii="Times New Roman" w:hAnsi="Times New Roman" w:cs="Times New Roman"/>
          <w:sz w:val="24"/>
          <w:szCs w:val="24"/>
          <w:lang w:val="tr-TR"/>
        </w:rPr>
        <w:t>eki iğnelerin uçları kolay girişim için keskin bir yapıda ve atravmatik olmalıdır.</w:t>
      </w:r>
    </w:p>
    <w:p w14:paraId="62F7F443" w14:textId="388C1821" w:rsidR="008D782D" w:rsidRPr="00804C5D" w:rsidRDefault="00804C5D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6</w:t>
      </w:r>
      <w:r w:rsidR="008D782D" w:rsidRPr="00804C5D">
        <w:rPr>
          <w:rFonts w:ascii="Times New Roman" w:hAnsi="Times New Roman" w:cs="Times New Roman"/>
          <w:sz w:val="24"/>
          <w:szCs w:val="24"/>
          <w:lang w:val="tr-TR"/>
        </w:rPr>
        <w:t>-Kit içinde alınan numuneleri koymak için en az 12adet, kapaklı ve boyu 5 cm’yi geçmeyen biyopsi şişesi çıkmalı ve şişelerin taşınması için ayrı bir taşıma kabı olmalıdır.</w:t>
      </w:r>
    </w:p>
    <w:p w14:paraId="5D628FBF" w14:textId="6A62E52A" w:rsidR="008D782D" w:rsidRPr="00804C5D" w:rsidRDefault="00804C5D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7</w:t>
      </w:r>
      <w:r w:rsidR="008D782D" w:rsidRPr="00804C5D">
        <w:rPr>
          <w:rFonts w:ascii="Times New Roman" w:hAnsi="Times New Roman" w:cs="Times New Roman"/>
          <w:sz w:val="24"/>
          <w:szCs w:val="24"/>
          <w:lang w:val="tr-TR"/>
        </w:rPr>
        <w:t>-Taşıma kabı her bir biyopsi şişesinin yerleşip oynama yapmadan yerleşeceği şekilde haznelere sahip olmalı ve doku örneğinin hangi bölgeden alındığını gösteren bölümlere ayrılmış olmalıdır.</w:t>
      </w:r>
    </w:p>
    <w:p w14:paraId="29317153" w14:textId="70AF19F2" w:rsidR="008D782D" w:rsidRPr="00804C5D" w:rsidRDefault="00804C5D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8</w:t>
      </w:r>
      <w:r w:rsidR="008D782D" w:rsidRPr="00804C5D">
        <w:rPr>
          <w:rFonts w:ascii="Times New Roman" w:hAnsi="Times New Roman" w:cs="Times New Roman"/>
          <w:sz w:val="24"/>
          <w:szCs w:val="24"/>
          <w:lang w:val="tr-TR"/>
        </w:rPr>
        <w:t>-Kit içinde alınan parçaların ve hasta bilgilerinin kaydı için etiket bulunmalıdır.</w:t>
      </w:r>
    </w:p>
    <w:p w14:paraId="68D535F2" w14:textId="219AF7D6" w:rsidR="008D782D" w:rsidRPr="00804C5D" w:rsidRDefault="00804C5D">
      <w:p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9</w:t>
      </w:r>
      <w:r w:rsidR="008D782D" w:rsidRPr="00804C5D">
        <w:rPr>
          <w:rFonts w:ascii="Times New Roman" w:hAnsi="Times New Roman" w:cs="Times New Roman"/>
          <w:sz w:val="24"/>
          <w:szCs w:val="24"/>
          <w:lang w:val="tr-TR"/>
        </w:rPr>
        <w:t>-Kit içinde en az 40x40 ebadında steril tek kullanımlık cerrahi örtü bulunmalıdır.</w:t>
      </w:r>
    </w:p>
    <w:p w14:paraId="568378FA" w14:textId="02EB8D5E" w:rsidR="008D782D" w:rsidRPr="00804C5D" w:rsidRDefault="008D782D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804C5D">
        <w:rPr>
          <w:rFonts w:ascii="Times New Roman" w:hAnsi="Times New Roman" w:cs="Times New Roman"/>
          <w:sz w:val="24"/>
          <w:szCs w:val="24"/>
          <w:lang w:val="tr-TR"/>
        </w:rPr>
        <w:t>1</w:t>
      </w:r>
      <w:r w:rsidR="00804C5D">
        <w:rPr>
          <w:rFonts w:ascii="Times New Roman" w:hAnsi="Times New Roman" w:cs="Times New Roman"/>
          <w:sz w:val="24"/>
          <w:szCs w:val="24"/>
          <w:lang w:val="tr-TR"/>
        </w:rPr>
        <w:t>0</w:t>
      </w:r>
      <w:r w:rsidRPr="00804C5D">
        <w:rPr>
          <w:rFonts w:ascii="Times New Roman" w:hAnsi="Times New Roman" w:cs="Times New Roman"/>
          <w:sz w:val="24"/>
          <w:szCs w:val="24"/>
          <w:lang w:val="tr-TR"/>
        </w:rPr>
        <w:t>-Kiti oluşturan tüm malzemeler tray içinde tek bir pakette steril olarak kullanıma sunulmalıdır.</w:t>
      </w:r>
    </w:p>
    <w:p w14:paraId="0CC4F686" w14:textId="6AA6A3D2" w:rsidR="008D782D" w:rsidRPr="00804C5D" w:rsidRDefault="008D782D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804C5D">
        <w:rPr>
          <w:rFonts w:ascii="Times New Roman" w:hAnsi="Times New Roman" w:cs="Times New Roman"/>
          <w:sz w:val="24"/>
          <w:szCs w:val="24"/>
          <w:lang w:val="tr-TR"/>
        </w:rPr>
        <w:t>1</w:t>
      </w:r>
      <w:r w:rsidR="00804C5D">
        <w:rPr>
          <w:rFonts w:ascii="Times New Roman" w:hAnsi="Times New Roman" w:cs="Times New Roman"/>
          <w:sz w:val="24"/>
          <w:szCs w:val="24"/>
          <w:lang w:val="tr-TR"/>
        </w:rPr>
        <w:t>1-</w:t>
      </w:r>
      <w:r w:rsidRPr="00804C5D">
        <w:rPr>
          <w:rFonts w:ascii="Times New Roman" w:hAnsi="Times New Roman" w:cs="Times New Roman"/>
          <w:sz w:val="24"/>
          <w:szCs w:val="24"/>
          <w:lang w:val="tr-TR"/>
        </w:rPr>
        <w:t>Trus biyopsi kitinin Sağlık Bakanlığı onaylı TİTUBB kaydı olmalıdır.</w:t>
      </w:r>
    </w:p>
    <w:p w14:paraId="7B323523" w14:textId="73896ED9" w:rsidR="008D782D" w:rsidRDefault="008D782D">
      <w:pPr>
        <w:rPr>
          <w:rFonts w:ascii="Times New Roman" w:hAnsi="Times New Roman" w:cs="Times New Roman"/>
          <w:sz w:val="24"/>
          <w:szCs w:val="24"/>
          <w:lang w:val="tr-TR"/>
        </w:rPr>
      </w:pPr>
      <w:r w:rsidRPr="00804C5D">
        <w:rPr>
          <w:rFonts w:ascii="Times New Roman" w:hAnsi="Times New Roman" w:cs="Times New Roman"/>
          <w:sz w:val="24"/>
          <w:szCs w:val="24"/>
          <w:lang w:val="tr-TR"/>
        </w:rPr>
        <w:t>1</w:t>
      </w:r>
      <w:r w:rsidR="00804C5D">
        <w:rPr>
          <w:rFonts w:ascii="Times New Roman" w:hAnsi="Times New Roman" w:cs="Times New Roman"/>
          <w:sz w:val="24"/>
          <w:szCs w:val="24"/>
          <w:lang w:val="tr-TR"/>
        </w:rPr>
        <w:t>2</w:t>
      </w:r>
      <w:r w:rsidRPr="00804C5D">
        <w:rPr>
          <w:rFonts w:ascii="Times New Roman" w:hAnsi="Times New Roman" w:cs="Times New Roman"/>
          <w:sz w:val="24"/>
          <w:szCs w:val="24"/>
          <w:lang w:val="tr-TR"/>
        </w:rPr>
        <w:t xml:space="preserve">-Malzeme en az 2 yıl </w:t>
      </w:r>
      <w:proofErr w:type="spellStart"/>
      <w:r w:rsidRPr="00804C5D">
        <w:rPr>
          <w:rFonts w:ascii="Times New Roman" w:hAnsi="Times New Roman" w:cs="Times New Roman"/>
          <w:sz w:val="24"/>
          <w:szCs w:val="24"/>
          <w:lang w:val="tr-TR"/>
        </w:rPr>
        <w:t>miadlı</w:t>
      </w:r>
      <w:proofErr w:type="spellEnd"/>
      <w:r w:rsidRPr="00804C5D">
        <w:rPr>
          <w:rFonts w:ascii="Times New Roman" w:hAnsi="Times New Roman" w:cs="Times New Roman"/>
          <w:sz w:val="24"/>
          <w:szCs w:val="24"/>
          <w:lang w:val="tr-TR"/>
        </w:rPr>
        <w:t xml:space="preserve"> olmalıdır.</w:t>
      </w:r>
    </w:p>
    <w:p w14:paraId="4FF74161" w14:textId="77777777" w:rsidR="00804C5D" w:rsidRPr="003F2420" w:rsidRDefault="00804C5D" w:rsidP="00804C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13- </w:t>
      </w:r>
      <w:proofErr w:type="spellStart"/>
      <w:r w:rsidRPr="003F2420">
        <w:rPr>
          <w:rFonts w:ascii="Times New Roman" w:hAnsi="Times New Roman" w:cs="Times New Roman"/>
          <w:sz w:val="24"/>
          <w:szCs w:val="24"/>
        </w:rPr>
        <w:t>Firmalar</w:t>
      </w:r>
      <w:proofErr w:type="spellEnd"/>
      <w:r w:rsidRPr="003F2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2420">
        <w:rPr>
          <w:rFonts w:ascii="Times New Roman" w:hAnsi="Times New Roman" w:cs="Times New Roman"/>
          <w:sz w:val="24"/>
          <w:szCs w:val="24"/>
        </w:rPr>
        <w:t>teklifle</w:t>
      </w:r>
      <w:proofErr w:type="spellEnd"/>
      <w:r w:rsidRPr="003F2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2420">
        <w:rPr>
          <w:rFonts w:ascii="Times New Roman" w:hAnsi="Times New Roman" w:cs="Times New Roman"/>
          <w:sz w:val="24"/>
          <w:szCs w:val="24"/>
        </w:rPr>
        <w:t>birlikte</w:t>
      </w:r>
      <w:proofErr w:type="spellEnd"/>
      <w:r w:rsidRPr="003F2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2420">
        <w:rPr>
          <w:rFonts w:ascii="Times New Roman" w:hAnsi="Times New Roman" w:cs="Times New Roman"/>
          <w:sz w:val="24"/>
          <w:szCs w:val="24"/>
        </w:rPr>
        <w:t>yeterli</w:t>
      </w:r>
      <w:proofErr w:type="spellEnd"/>
      <w:r w:rsidRPr="003F2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2420">
        <w:rPr>
          <w:rFonts w:ascii="Times New Roman" w:hAnsi="Times New Roman" w:cs="Times New Roman"/>
          <w:sz w:val="24"/>
          <w:szCs w:val="24"/>
        </w:rPr>
        <w:t>miktarda</w:t>
      </w:r>
      <w:proofErr w:type="spellEnd"/>
      <w:r w:rsidRPr="003F2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2420">
        <w:rPr>
          <w:rFonts w:ascii="Times New Roman" w:hAnsi="Times New Roman" w:cs="Times New Roman"/>
          <w:sz w:val="24"/>
          <w:szCs w:val="24"/>
        </w:rPr>
        <w:t>numune</w:t>
      </w:r>
      <w:proofErr w:type="spellEnd"/>
      <w:r w:rsidRPr="003F24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2420">
        <w:rPr>
          <w:rFonts w:ascii="Times New Roman" w:hAnsi="Times New Roman" w:cs="Times New Roman"/>
          <w:sz w:val="24"/>
          <w:szCs w:val="24"/>
        </w:rPr>
        <w:t>göndermelidir</w:t>
      </w:r>
      <w:proofErr w:type="spellEnd"/>
      <w:r w:rsidRPr="003F2420">
        <w:rPr>
          <w:rFonts w:ascii="Times New Roman" w:hAnsi="Times New Roman" w:cs="Times New Roman"/>
          <w:sz w:val="24"/>
          <w:szCs w:val="24"/>
        </w:rPr>
        <w:t>.</w:t>
      </w:r>
    </w:p>
    <w:p w14:paraId="7B47BBE1" w14:textId="5B940492" w:rsidR="00804C5D" w:rsidRPr="00804C5D" w:rsidRDefault="00804C5D">
      <w:pPr>
        <w:rPr>
          <w:rFonts w:ascii="Times New Roman" w:hAnsi="Times New Roman" w:cs="Times New Roman"/>
          <w:sz w:val="24"/>
          <w:szCs w:val="24"/>
          <w:lang w:val="tr-TR"/>
        </w:rPr>
      </w:pPr>
    </w:p>
    <w:sectPr w:rsidR="00804C5D" w:rsidRPr="00804C5D" w:rsidSect="001C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480F"/>
    <w:rsid w:val="001C514C"/>
    <w:rsid w:val="002628E5"/>
    <w:rsid w:val="00385946"/>
    <w:rsid w:val="006109AE"/>
    <w:rsid w:val="00804C5D"/>
    <w:rsid w:val="008D782D"/>
    <w:rsid w:val="00E6480F"/>
    <w:rsid w:val="00FD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4A317"/>
  <w15:docId w15:val="{C2896E13-CFE9-45CD-BC81-780078CE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8E5"/>
  </w:style>
  <w:style w:type="paragraph" w:styleId="Balk1">
    <w:name w:val="heading 1"/>
    <w:basedOn w:val="Normal"/>
    <w:next w:val="Normal"/>
    <w:link w:val="Balk1Char"/>
    <w:uiPriority w:val="9"/>
    <w:qFormat/>
    <w:rsid w:val="002628E5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628E5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628E5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628E5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628E5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628E5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628E5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628E5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628E5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628E5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628E5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628E5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628E5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628E5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628E5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628E5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628E5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628E5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628E5"/>
    <w:pPr>
      <w:spacing w:after="300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628E5"/>
    <w:rPr>
      <w:smallCaps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2628E5"/>
    <w:rPr>
      <w:i/>
      <w:iCs/>
      <w:smallCaps/>
      <w:spacing w:val="10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628E5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2628E5"/>
    <w:rPr>
      <w:b/>
      <w:bCs/>
    </w:rPr>
  </w:style>
  <w:style w:type="character" w:styleId="Vurgu">
    <w:name w:val="Emphasis"/>
    <w:uiPriority w:val="20"/>
    <w:qFormat/>
    <w:rsid w:val="002628E5"/>
    <w:rPr>
      <w:b/>
      <w:bCs/>
      <w:i/>
      <w:iCs/>
      <w:spacing w:val="10"/>
    </w:rPr>
  </w:style>
  <w:style w:type="paragraph" w:styleId="AralkYok">
    <w:name w:val="No Spacing"/>
    <w:basedOn w:val="Normal"/>
    <w:uiPriority w:val="1"/>
    <w:qFormat/>
    <w:rsid w:val="002628E5"/>
    <w:pPr>
      <w:spacing w:after="0"/>
    </w:pPr>
  </w:style>
  <w:style w:type="paragraph" w:styleId="ListeParagraf">
    <w:name w:val="List Paragraph"/>
    <w:basedOn w:val="Normal"/>
    <w:uiPriority w:val="34"/>
    <w:qFormat/>
    <w:rsid w:val="002628E5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2628E5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2628E5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2628E5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</w:pPr>
    <w:rPr>
      <w:i/>
      <w:iCs/>
    </w:rPr>
  </w:style>
  <w:style w:type="character" w:customStyle="1" w:styleId="GlAlntChar">
    <w:name w:val="Güçlü Alıntı Char"/>
    <w:basedOn w:val="VarsaylanParagrafYazTipi"/>
    <w:link w:val="GlAlnt"/>
    <w:uiPriority w:val="30"/>
    <w:rsid w:val="002628E5"/>
    <w:rPr>
      <w:i/>
      <w:iCs/>
    </w:rPr>
  </w:style>
  <w:style w:type="character" w:styleId="HafifVurgulama">
    <w:name w:val="Subtle Emphasis"/>
    <w:uiPriority w:val="19"/>
    <w:qFormat/>
    <w:rsid w:val="002628E5"/>
    <w:rPr>
      <w:i/>
      <w:iCs/>
    </w:rPr>
  </w:style>
  <w:style w:type="character" w:styleId="GlVurgulama">
    <w:name w:val="Intense Emphasis"/>
    <w:uiPriority w:val="21"/>
    <w:qFormat/>
    <w:rsid w:val="002628E5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2628E5"/>
    <w:rPr>
      <w:smallCaps/>
    </w:rPr>
  </w:style>
  <w:style w:type="character" w:styleId="GlBavuru">
    <w:name w:val="Intense Reference"/>
    <w:uiPriority w:val="32"/>
    <w:qFormat/>
    <w:rsid w:val="002628E5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2628E5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628E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isdh.dogan.ergin</dc:creator>
  <cp:lastModifiedBy>Lenovo</cp:lastModifiedBy>
  <cp:revision>2</cp:revision>
  <dcterms:created xsi:type="dcterms:W3CDTF">2023-11-03T07:55:00Z</dcterms:created>
  <dcterms:modified xsi:type="dcterms:W3CDTF">2025-08-12T12:49:00Z</dcterms:modified>
</cp:coreProperties>
</file>